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54" w:rsidRDefault="002174B5">
      <w:pPr>
        <w:pStyle w:val="1"/>
        <w:ind w:left="1900" w:hanging="1160"/>
        <w:jc w:val="both"/>
      </w:pPr>
      <w:r>
        <w:rPr>
          <w:b/>
          <w:bCs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604354" w:rsidRDefault="002174B5">
      <w:pPr>
        <w:pStyle w:val="1"/>
        <w:spacing w:after="260"/>
        <w:ind w:firstLine="0"/>
        <w:jc w:val="center"/>
      </w:pPr>
      <w:r>
        <w:rPr>
          <w:b/>
          <w:bCs/>
          <w:u w:val="single"/>
        </w:rPr>
        <w:t xml:space="preserve">ПО АНО </w:t>
      </w:r>
      <w:r w:rsidR="00C00DDF">
        <w:rPr>
          <w:b/>
          <w:bCs/>
          <w:u w:val="single"/>
        </w:rPr>
        <w:t>«СК ГМК им. Имама Шамиля</w:t>
      </w:r>
      <w:r>
        <w:rPr>
          <w:u w:val="single"/>
        </w:rPr>
        <w:t>»</w:t>
      </w:r>
      <w:r>
        <w:rPr>
          <w:u w:val="single"/>
        </w:rPr>
        <w:br/>
      </w:r>
      <w:r>
        <w:rPr>
          <w:b/>
          <w:bCs/>
        </w:rPr>
        <w:t>в 202</w:t>
      </w:r>
      <w:r w:rsidR="00C00DDF">
        <w:rPr>
          <w:b/>
          <w:bCs/>
        </w:rPr>
        <w:t xml:space="preserve">1 </w:t>
      </w:r>
      <w:r>
        <w:rPr>
          <w:b/>
          <w:bCs/>
        </w:rPr>
        <w:t>году</w:t>
      </w:r>
    </w:p>
    <w:p w:rsidR="00604354" w:rsidRDefault="002174B5">
      <w:pPr>
        <w:pStyle w:val="1"/>
        <w:jc w:val="both"/>
      </w:pPr>
      <w:r>
        <w:t xml:space="preserve">Согласно требованиям, установленным приказом </w:t>
      </w:r>
      <w:proofErr w:type="spellStart"/>
      <w:r>
        <w:t>Министерстваздравоохранения</w:t>
      </w:r>
      <w:proofErr w:type="spellEnd"/>
      <w:r>
        <w:t xml:space="preserve"> и социального развития Российской Федерации от 12 апреля2011 г. </w:t>
      </w:r>
      <w:r>
        <w:rPr>
          <w:lang w:val="en-US" w:eastAsia="en-US" w:bidi="en-US"/>
        </w:rPr>
        <w:t>N</w:t>
      </w:r>
      <w:r w:rsidRPr="00C00DDF">
        <w:rPr>
          <w:lang w:eastAsia="en-US" w:bidi="en-US"/>
        </w:rPr>
        <w:t xml:space="preserve"> </w:t>
      </w:r>
      <w:r>
        <w:t xml:space="preserve">302н "Об утверждении перечней вредных и (или) </w:t>
      </w:r>
      <w:proofErr w:type="spellStart"/>
      <w:r>
        <w:t>опасныхпроизводственных</w:t>
      </w:r>
      <w:proofErr w:type="spellEnd"/>
      <w:r>
        <w:t xml:space="preserve"> факторов и работ, при выполнении которых </w:t>
      </w:r>
      <w:proofErr w:type="spellStart"/>
      <w:r>
        <w:t>проводятсяобязательные</w:t>
      </w:r>
      <w:proofErr w:type="spellEnd"/>
      <w:r>
        <w:t xml:space="preserve"> предварительные и периодические медицинские осмотры(обследования), и Порядка проведения обязательных предварительных </w:t>
      </w:r>
      <w:proofErr w:type="spellStart"/>
      <w:r>
        <w:t>ипериодических</w:t>
      </w:r>
      <w:proofErr w:type="spellEnd"/>
      <w:r>
        <w:t xml:space="preserve"> медицинских осмотров (обследований) работников, занятых </w:t>
      </w:r>
      <w:proofErr w:type="spellStart"/>
      <w:r>
        <w:t>натяжелых</w:t>
      </w:r>
      <w:proofErr w:type="spellEnd"/>
      <w:r>
        <w:t xml:space="preserve"> работах и на работах с вредными и (или) опасными условиями </w:t>
      </w:r>
      <w:proofErr w:type="spellStart"/>
      <w:r>
        <w:t>трудапри</w:t>
      </w:r>
      <w:proofErr w:type="spellEnd"/>
      <w:r>
        <w:t xml:space="preserve"> поступлении на обучение по программа СПО</w:t>
      </w:r>
    </w:p>
    <w:p w:rsidR="00604354" w:rsidRDefault="002174B5" w:rsidP="00C00DDF">
      <w:pPr>
        <w:pStyle w:val="1"/>
        <w:spacing w:line="0" w:lineRule="atLeast"/>
        <w:ind w:firstLine="301"/>
        <w:jc w:val="both"/>
      </w:pPr>
      <w:r>
        <w:rPr>
          <w:b/>
          <w:bCs/>
          <w:color w:val="FF0000"/>
        </w:rPr>
        <w:t>3</w:t>
      </w:r>
      <w:r w:rsidR="00C00DDF">
        <w:rPr>
          <w:b/>
          <w:bCs/>
          <w:color w:val="FF0000"/>
        </w:rPr>
        <w:t>3</w:t>
      </w:r>
      <w:r>
        <w:rPr>
          <w:b/>
          <w:bCs/>
          <w:color w:val="FF0000"/>
        </w:rPr>
        <w:t>.02.0</w:t>
      </w:r>
      <w:r w:rsidR="00C00DDF">
        <w:rPr>
          <w:b/>
          <w:bCs/>
          <w:color w:val="FF0000"/>
        </w:rPr>
        <w:t xml:space="preserve">1 </w:t>
      </w:r>
      <w:r>
        <w:rPr>
          <w:b/>
          <w:bCs/>
          <w:color w:val="FF0000"/>
        </w:rPr>
        <w:t>«</w:t>
      </w:r>
      <w:r w:rsidR="00C00DDF">
        <w:rPr>
          <w:b/>
          <w:bCs/>
          <w:color w:val="FF0000"/>
        </w:rPr>
        <w:t>Фармация»;</w:t>
      </w:r>
    </w:p>
    <w:p w:rsidR="00604354" w:rsidRDefault="00C00DDF" w:rsidP="00C00DDF">
      <w:pPr>
        <w:pStyle w:val="1"/>
        <w:spacing w:line="0" w:lineRule="atLeast"/>
        <w:ind w:firstLine="301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34.02.01 «Сестринское дело»;</w:t>
      </w:r>
    </w:p>
    <w:p w:rsidR="00C00DDF" w:rsidRDefault="00C00DDF" w:rsidP="00C00DDF">
      <w:pPr>
        <w:pStyle w:val="1"/>
        <w:spacing w:line="0" w:lineRule="atLeast"/>
        <w:ind w:firstLine="301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40.02.01 «Право и организация социального обеспечения»;</w:t>
      </w:r>
    </w:p>
    <w:p w:rsidR="00C00DDF" w:rsidRDefault="00C00DDF" w:rsidP="00C00DDF">
      <w:pPr>
        <w:pStyle w:val="1"/>
        <w:spacing w:line="0" w:lineRule="atLeast"/>
        <w:ind w:firstLine="301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44.02.02 «Преподавание в начальных классах»;</w:t>
      </w:r>
    </w:p>
    <w:p w:rsidR="00C00DDF" w:rsidRDefault="00C00DDF" w:rsidP="00C00DDF">
      <w:pPr>
        <w:pStyle w:val="1"/>
        <w:spacing w:line="0" w:lineRule="atLeast"/>
        <w:ind w:firstLine="301"/>
        <w:jc w:val="both"/>
      </w:pPr>
      <w:r>
        <w:rPr>
          <w:b/>
          <w:bCs/>
          <w:color w:val="FF0000"/>
        </w:rPr>
        <w:t>49.02.01 «Физическая культура».</w:t>
      </w:r>
    </w:p>
    <w:p w:rsidR="00604354" w:rsidRDefault="002174B5">
      <w:pPr>
        <w:pStyle w:val="1"/>
        <w:jc w:val="both"/>
      </w:pPr>
      <w:r>
        <w:t xml:space="preserve">поступающий представляет </w:t>
      </w:r>
      <w:r>
        <w:rPr>
          <w:b/>
          <w:bCs/>
        </w:rPr>
        <w:t xml:space="preserve">оригинал или копию медицинской </w:t>
      </w:r>
      <w:proofErr w:type="spellStart"/>
      <w:proofErr w:type="gramStart"/>
      <w:r>
        <w:rPr>
          <w:b/>
          <w:bCs/>
        </w:rPr>
        <w:t>справки</w:t>
      </w:r>
      <w:r>
        <w:t>,содержащей</w:t>
      </w:r>
      <w:proofErr w:type="spellEnd"/>
      <w:proofErr w:type="gramEnd"/>
      <w:r>
        <w:t xml:space="preserve"> сведения о проведении медицинского осмотра в соответствии </w:t>
      </w:r>
      <w:proofErr w:type="spellStart"/>
      <w:r>
        <w:t>сперечнем</w:t>
      </w:r>
      <w:proofErr w:type="spellEnd"/>
      <w:r>
        <w:t xml:space="preserve"> врачей- специалистов, лабораторных и функциональных </w:t>
      </w:r>
      <w:proofErr w:type="spellStart"/>
      <w:r>
        <w:t>исследований.Медицинская</w:t>
      </w:r>
      <w:proofErr w:type="spellEnd"/>
      <w:r>
        <w:t xml:space="preserve"> справка признается действительной, если она получена </w:t>
      </w:r>
      <w:r>
        <w:rPr>
          <w:b/>
          <w:bCs/>
        </w:rPr>
        <w:t xml:space="preserve">не </w:t>
      </w:r>
      <w:proofErr w:type="spellStart"/>
      <w:r>
        <w:rPr>
          <w:b/>
          <w:bCs/>
        </w:rPr>
        <w:t>ранеегода</w:t>
      </w:r>
      <w:proofErr w:type="spellEnd"/>
      <w:r>
        <w:rPr>
          <w:b/>
          <w:bCs/>
        </w:rPr>
        <w:t xml:space="preserve"> </w:t>
      </w:r>
      <w:r>
        <w:t>до дня завершения приема документов и вступительных испытаний.</w:t>
      </w:r>
    </w:p>
    <w:p w:rsidR="00604354" w:rsidRDefault="002174B5">
      <w:pPr>
        <w:pStyle w:val="1"/>
        <w:jc w:val="both"/>
      </w:pPr>
      <w:r>
        <w:t xml:space="preserve">В случае непредставления поступающим либо </w:t>
      </w:r>
      <w:proofErr w:type="spellStart"/>
      <w:r>
        <w:t>недействительностимедицинской</w:t>
      </w:r>
      <w:proofErr w:type="spellEnd"/>
      <w:r>
        <w:t xml:space="preserve"> справки, отсутствия в ней полностью или частично сведений </w:t>
      </w:r>
      <w:proofErr w:type="spellStart"/>
      <w:r>
        <w:t>опроведении</w:t>
      </w:r>
      <w:proofErr w:type="spellEnd"/>
      <w:r>
        <w:t xml:space="preserve"> медицинского осмотра, соответствующего </w:t>
      </w:r>
      <w:proofErr w:type="spellStart"/>
      <w:proofErr w:type="gramStart"/>
      <w:r>
        <w:t>требованиям,установленным</w:t>
      </w:r>
      <w:proofErr w:type="spellEnd"/>
      <w:proofErr w:type="gramEnd"/>
      <w:r>
        <w:t xml:space="preserve"> приказом </w:t>
      </w:r>
      <w:proofErr w:type="spellStart"/>
      <w:r>
        <w:t>Минздравсоц</w:t>
      </w:r>
      <w:proofErr w:type="spellEnd"/>
      <w:r>
        <w:t xml:space="preserve">. развития России, </w:t>
      </w:r>
      <w:proofErr w:type="spellStart"/>
      <w:r>
        <w:t>организацияобеспечивает</w:t>
      </w:r>
      <w:proofErr w:type="spellEnd"/>
      <w:r>
        <w:t xml:space="preserve"> прохождение поступающим медицинского осмотра полностью или </w:t>
      </w:r>
      <w:proofErr w:type="spellStart"/>
      <w:r>
        <w:t>внедостающей</w:t>
      </w:r>
      <w:proofErr w:type="spellEnd"/>
      <w:r>
        <w:t xml:space="preserve"> части в порядке, установленном указанным приказом.</w:t>
      </w:r>
    </w:p>
    <w:p w:rsidR="00604354" w:rsidRDefault="002174B5">
      <w:pPr>
        <w:pStyle w:val="1"/>
        <w:spacing w:after="260"/>
        <w:jc w:val="both"/>
      </w:pPr>
      <w:r>
        <w:t xml:space="preserve">В случае если у поступающего имеются медицинские </w:t>
      </w:r>
      <w:proofErr w:type="spellStart"/>
      <w:proofErr w:type="gramStart"/>
      <w:r>
        <w:t>противопоказания,установленные</w:t>
      </w:r>
      <w:proofErr w:type="spellEnd"/>
      <w:proofErr w:type="gramEnd"/>
      <w:r>
        <w:t xml:space="preserve"> приказом </w:t>
      </w:r>
      <w:proofErr w:type="spellStart"/>
      <w:r>
        <w:t>Минздравсоц</w:t>
      </w:r>
      <w:proofErr w:type="spellEnd"/>
      <w:r>
        <w:t xml:space="preserve">. развития России, </w:t>
      </w:r>
      <w:proofErr w:type="spellStart"/>
      <w:r>
        <w:t>организацияобеспечивает</w:t>
      </w:r>
      <w:proofErr w:type="spellEnd"/>
      <w:r>
        <w:t xml:space="preserve"> его информирование о связанных с </w:t>
      </w:r>
      <w:proofErr w:type="spellStart"/>
      <w:r>
        <w:t>указаннымипротивопоказаниями</w:t>
      </w:r>
      <w:proofErr w:type="spellEnd"/>
      <w:r>
        <w:t xml:space="preserve"> последствиях в период обучения в организации </w:t>
      </w:r>
      <w:proofErr w:type="spellStart"/>
      <w:r>
        <w:t>ипоследующей</w:t>
      </w:r>
      <w:proofErr w:type="spellEnd"/>
      <w:r>
        <w:t xml:space="preserve"> профессиональной деятельности.</w:t>
      </w:r>
    </w:p>
    <w:p w:rsidR="00604354" w:rsidRDefault="002174B5">
      <w:pPr>
        <w:pStyle w:val="1"/>
        <w:spacing w:after="260"/>
        <w:ind w:firstLine="360"/>
        <w:jc w:val="both"/>
        <w:sectPr w:rsidR="00604354">
          <w:headerReference w:type="default" r:id="rId7"/>
          <w:pgSz w:w="11900" w:h="16840"/>
          <w:pgMar w:top="1407" w:right="822" w:bottom="1407" w:left="1391" w:header="0" w:footer="979" w:gutter="0"/>
          <w:pgNumType w:start="1"/>
          <w:cols w:space="720"/>
          <w:noEndnote/>
          <w:docGrid w:linePitch="360"/>
        </w:sectPr>
      </w:pPr>
      <w:r>
        <w:rPr>
          <w:i/>
          <w:iCs/>
        </w:rPr>
        <w:t>(См.: Приложение ниже)</w:t>
      </w:r>
    </w:p>
    <w:p w:rsidR="00604354" w:rsidRDefault="002174B5">
      <w:pPr>
        <w:pStyle w:val="22"/>
        <w:tabs>
          <w:tab w:val="left" w:leader="underscore" w:pos="3005"/>
        </w:tabs>
      </w:pPr>
      <w:r>
        <w:lastRenderedPageBreak/>
        <w:t xml:space="preserve">Код формы по ОКУД </w:t>
      </w:r>
      <w:r>
        <w:tab/>
      </w:r>
    </w:p>
    <w:p w:rsidR="00604354" w:rsidRDefault="002174B5">
      <w:pPr>
        <w:pStyle w:val="22"/>
        <w:tabs>
          <w:tab w:val="left" w:leader="underscore" w:pos="3005"/>
        </w:tabs>
      </w:pPr>
      <w:r>
        <w:t xml:space="preserve">Код учреждения по ОКПО </w:t>
      </w:r>
      <w:r>
        <w:tab/>
      </w:r>
    </w:p>
    <w:p w:rsidR="00604354" w:rsidRDefault="002174B5">
      <w:pPr>
        <w:pStyle w:val="22"/>
      </w:pPr>
      <w:r>
        <w:t>Медицинская документация</w:t>
      </w:r>
    </w:p>
    <w:p w:rsidR="00604354" w:rsidRDefault="002174B5">
      <w:pPr>
        <w:pStyle w:val="22"/>
      </w:pPr>
      <w:r>
        <w:t>Форма № 086/у</w:t>
      </w:r>
    </w:p>
    <w:p w:rsidR="00604354" w:rsidRDefault="002174B5">
      <w:pPr>
        <w:pStyle w:val="22"/>
        <w:tabs>
          <w:tab w:val="left" w:leader="underscore" w:pos="6104"/>
        </w:tabs>
        <w:spacing w:after="460"/>
        <w:ind w:left="300"/>
        <w:jc w:val="both"/>
      </w:pPr>
      <w:r>
        <w:tab/>
        <w:t xml:space="preserve">Утверждена Минздравом СССР </w:t>
      </w:r>
      <w:r>
        <w:rPr>
          <w:i/>
          <w:iCs/>
        </w:rPr>
        <w:t>наименование учреждения</w:t>
      </w:r>
      <w:r>
        <w:t xml:space="preserve"> 04.10.80 г. № 1030</w:t>
      </w:r>
    </w:p>
    <w:p w:rsidR="00604354" w:rsidRDefault="002174B5">
      <w:pPr>
        <w:pStyle w:val="40"/>
      </w:pPr>
      <w:r>
        <w:t>МЕДИЦИНСКАЯ СПРАВКА</w:t>
      </w:r>
    </w:p>
    <w:p w:rsidR="00604354" w:rsidRDefault="002174B5">
      <w:pPr>
        <w:pStyle w:val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(врачебное профессионально-консультативное </w:t>
      </w:r>
      <w:proofErr w:type="gramStart"/>
      <w:r>
        <w:rPr>
          <w:b/>
          <w:bCs/>
          <w:sz w:val="22"/>
          <w:szCs w:val="22"/>
        </w:rPr>
        <w:t>заключение)заполняется</w:t>
      </w:r>
      <w:proofErr w:type="gramEnd"/>
      <w:r>
        <w:rPr>
          <w:b/>
          <w:bCs/>
          <w:sz w:val="22"/>
          <w:szCs w:val="22"/>
        </w:rPr>
        <w:t xml:space="preserve"> на абитуриентов, поступающих в высшие </w:t>
      </w:r>
      <w:proofErr w:type="spellStart"/>
      <w:r>
        <w:rPr>
          <w:b/>
          <w:bCs/>
          <w:sz w:val="22"/>
          <w:szCs w:val="22"/>
        </w:rPr>
        <w:t>учебныезаведения</w:t>
      </w:r>
      <w:proofErr w:type="spellEnd"/>
      <w:r>
        <w:rPr>
          <w:b/>
          <w:bCs/>
          <w:sz w:val="22"/>
          <w:szCs w:val="22"/>
        </w:rPr>
        <w:t xml:space="preserve">, техникумы, средние специальные учебные заведения, профессионально - технические, технические </w:t>
      </w:r>
      <w:proofErr w:type="spellStart"/>
      <w:r>
        <w:rPr>
          <w:b/>
          <w:bCs/>
          <w:sz w:val="22"/>
          <w:szCs w:val="22"/>
        </w:rPr>
        <w:t>училищ;на</w:t>
      </w:r>
      <w:proofErr w:type="spellEnd"/>
      <w:r>
        <w:rPr>
          <w:b/>
          <w:bCs/>
          <w:sz w:val="22"/>
          <w:szCs w:val="22"/>
        </w:rPr>
        <w:t xml:space="preserve"> подростков, поступающих на работу</w:t>
      </w:r>
    </w:p>
    <w:p w:rsidR="00604354" w:rsidRDefault="002174B5">
      <w:pPr>
        <w:pStyle w:val="22"/>
        <w:tabs>
          <w:tab w:val="left" w:leader="underscore" w:pos="669"/>
          <w:tab w:val="left" w:leader="underscore" w:pos="3005"/>
        </w:tabs>
        <w:spacing w:after="200" w:line="266" w:lineRule="auto"/>
      </w:pPr>
      <w:r>
        <w:t>от "</w:t>
      </w:r>
      <w:r>
        <w:tab/>
        <w:t>" июня</w:t>
      </w:r>
      <w:r>
        <w:tab/>
        <w:t xml:space="preserve"> 20</w:t>
      </w:r>
      <w:r w:rsidR="00126CD5">
        <w:rPr>
          <w:lang w:val="en-US"/>
        </w:rPr>
        <w:t>21</w:t>
      </w:r>
      <w:bookmarkStart w:id="0" w:name="_GoBack"/>
      <w:bookmarkEnd w:id="0"/>
      <w:r>
        <w:t xml:space="preserve"> г.</w:t>
      </w:r>
    </w:p>
    <w:p w:rsidR="00604354" w:rsidRDefault="002174B5">
      <w:pPr>
        <w:pStyle w:val="1"/>
        <w:numPr>
          <w:ilvl w:val="0"/>
          <w:numId w:val="1"/>
        </w:numPr>
        <w:tabs>
          <w:tab w:val="left" w:pos="669"/>
          <w:tab w:val="left" w:leader="underscore" w:pos="8076"/>
        </w:tabs>
        <w:jc w:val="both"/>
      </w:pPr>
      <w:r>
        <w:t>Выдана Поликлиника №</w:t>
      </w:r>
      <w:r>
        <w:tab/>
      </w:r>
    </w:p>
    <w:p w:rsidR="00604354" w:rsidRDefault="002174B5">
      <w:pPr>
        <w:pStyle w:val="30"/>
        <w:spacing w:after="200"/>
        <w:ind w:firstLine="0"/>
        <w:jc w:val="center"/>
      </w:pPr>
      <w:r>
        <w:t>(наименование и адрес учреждения, выдавшего справку)</w:t>
      </w:r>
    </w:p>
    <w:p w:rsidR="00604354" w:rsidRDefault="002174B5">
      <w:pPr>
        <w:pStyle w:val="1"/>
        <w:numPr>
          <w:ilvl w:val="0"/>
          <w:numId w:val="1"/>
        </w:numPr>
        <w:tabs>
          <w:tab w:val="left" w:pos="669"/>
        </w:tabs>
        <w:spacing w:after="260"/>
        <w:ind w:left="660" w:hanging="360"/>
      </w:pPr>
      <w:r>
        <w:t xml:space="preserve">Наименование учебного заведения, работы, куда представляется </w:t>
      </w:r>
      <w:r>
        <w:rPr>
          <w:b/>
          <w:bCs/>
          <w:i/>
          <w:iCs/>
          <w:u w:val="single"/>
        </w:rPr>
        <w:t>справка — в</w:t>
      </w:r>
      <w:r>
        <w:rPr>
          <w:u w:val="single"/>
        </w:rPr>
        <w:t xml:space="preserve"> ПО АНО «</w:t>
      </w:r>
      <w:r w:rsidR="00C00DDF">
        <w:rPr>
          <w:b/>
          <w:bCs/>
          <w:u w:val="single"/>
        </w:rPr>
        <w:t>СК ГМК им. Имама Шамиля</w:t>
      </w:r>
      <w:r>
        <w:rPr>
          <w:u w:val="single"/>
        </w:rPr>
        <w:t>»</w:t>
      </w:r>
    </w:p>
    <w:p w:rsidR="00604354" w:rsidRDefault="002174B5">
      <w:pPr>
        <w:pStyle w:val="1"/>
        <w:numPr>
          <w:ilvl w:val="0"/>
          <w:numId w:val="1"/>
        </w:numPr>
        <w:tabs>
          <w:tab w:val="left" w:pos="669"/>
          <w:tab w:val="left" w:leader="underscore" w:pos="9877"/>
        </w:tabs>
      </w:pPr>
      <w:r>
        <w:t xml:space="preserve">Фамилия, имя, отчество </w:t>
      </w:r>
      <w:r>
        <w:tab/>
      </w:r>
    </w:p>
    <w:p w:rsidR="00604354" w:rsidRDefault="002174B5">
      <w:pPr>
        <w:pStyle w:val="30"/>
        <w:numPr>
          <w:ilvl w:val="0"/>
          <w:numId w:val="1"/>
        </w:numPr>
        <w:tabs>
          <w:tab w:val="left" w:pos="669"/>
          <w:tab w:val="left" w:leader="underscore" w:pos="1615"/>
        </w:tabs>
        <w:spacing w:after="0"/>
        <w:ind w:firstLine="300"/>
      </w:pPr>
      <w:r>
        <w:rPr>
          <w:sz w:val="24"/>
          <w:szCs w:val="24"/>
        </w:rPr>
        <w:t xml:space="preserve">Пол </w:t>
      </w:r>
      <w:r>
        <w:rPr>
          <w:sz w:val="24"/>
          <w:szCs w:val="24"/>
        </w:rPr>
        <w:tab/>
      </w:r>
      <w:r>
        <w:t>(</w:t>
      </w:r>
      <w:proofErr w:type="gramStart"/>
      <w:r>
        <w:t>Муж./</w:t>
      </w:r>
      <w:proofErr w:type="gramEnd"/>
      <w:r>
        <w:t>Жен)</w:t>
      </w:r>
    </w:p>
    <w:p w:rsidR="00604354" w:rsidRDefault="002174B5">
      <w:pPr>
        <w:pStyle w:val="1"/>
        <w:numPr>
          <w:ilvl w:val="0"/>
          <w:numId w:val="1"/>
        </w:numPr>
        <w:tabs>
          <w:tab w:val="left" w:pos="669"/>
          <w:tab w:val="left" w:leader="underscore" w:pos="3565"/>
        </w:tabs>
      </w:pPr>
      <w:r>
        <w:t xml:space="preserve">Дата рождения </w:t>
      </w:r>
      <w:r>
        <w:tab/>
      </w:r>
    </w:p>
    <w:p w:rsidR="00604354" w:rsidRDefault="002174B5">
      <w:pPr>
        <w:pStyle w:val="1"/>
        <w:numPr>
          <w:ilvl w:val="0"/>
          <w:numId w:val="1"/>
        </w:numPr>
        <w:tabs>
          <w:tab w:val="left" w:pos="669"/>
          <w:tab w:val="left" w:leader="underscore" w:pos="9877"/>
        </w:tabs>
        <w:spacing w:after="260"/>
      </w:pPr>
      <w:r>
        <w:rPr>
          <w:u w:val="single"/>
        </w:rPr>
        <w:t xml:space="preserve">Адрес местожительства </w:t>
      </w:r>
      <w:r>
        <w:rPr>
          <w:u w:val="single"/>
        </w:rPr>
        <w:tab/>
      </w:r>
    </w:p>
    <w:p w:rsidR="00604354" w:rsidRDefault="002174B5">
      <w:pPr>
        <w:pStyle w:val="1"/>
        <w:numPr>
          <w:ilvl w:val="0"/>
          <w:numId w:val="1"/>
        </w:numPr>
        <w:tabs>
          <w:tab w:val="left" w:pos="669"/>
          <w:tab w:val="left" w:leader="underscore" w:pos="9877"/>
        </w:tabs>
        <w:spacing w:after="260"/>
      </w:pPr>
      <w:r>
        <w:rPr>
          <w:u w:val="single"/>
        </w:rPr>
        <w:t xml:space="preserve">Перенесенные заболевания </w:t>
      </w:r>
      <w:r>
        <w:rPr>
          <w:u w:val="single"/>
        </w:rPr>
        <w:tab/>
      </w:r>
    </w:p>
    <w:p w:rsidR="00604354" w:rsidRDefault="002174B5">
      <w:pPr>
        <w:pStyle w:val="1"/>
        <w:numPr>
          <w:ilvl w:val="0"/>
          <w:numId w:val="1"/>
        </w:numPr>
        <w:tabs>
          <w:tab w:val="left" w:pos="669"/>
        </w:tabs>
      </w:pPr>
      <w:r>
        <w:t>Объективные данные и состояние здоровья на момент</w:t>
      </w:r>
    </w:p>
    <w:p w:rsidR="00604354" w:rsidRDefault="002174B5">
      <w:pPr>
        <w:pStyle w:val="1"/>
        <w:jc w:val="both"/>
      </w:pPr>
      <w:r>
        <w:t>обследования:</w:t>
      </w:r>
    </w:p>
    <w:p w:rsidR="00604354" w:rsidRDefault="002174B5">
      <w:pPr>
        <w:pStyle w:val="1"/>
        <w:tabs>
          <w:tab w:val="left" w:leader="underscore" w:pos="9877"/>
        </w:tabs>
        <w:jc w:val="both"/>
      </w:pPr>
      <w:r>
        <w:t xml:space="preserve">терапевт </w:t>
      </w:r>
      <w:r>
        <w:tab/>
      </w:r>
    </w:p>
    <w:p w:rsidR="00604354" w:rsidRDefault="002174B5">
      <w:pPr>
        <w:pStyle w:val="1"/>
        <w:tabs>
          <w:tab w:val="left" w:leader="underscore" w:pos="9877"/>
        </w:tabs>
        <w:jc w:val="both"/>
      </w:pPr>
      <w:r>
        <w:t xml:space="preserve">хирург </w:t>
      </w:r>
      <w:r>
        <w:tab/>
      </w:r>
    </w:p>
    <w:p w:rsidR="00604354" w:rsidRDefault="002174B5">
      <w:pPr>
        <w:pStyle w:val="1"/>
        <w:tabs>
          <w:tab w:val="left" w:leader="underscore" w:pos="9877"/>
        </w:tabs>
        <w:jc w:val="both"/>
      </w:pPr>
      <w:r>
        <w:t xml:space="preserve">невропатолог </w:t>
      </w:r>
      <w:r>
        <w:tab/>
      </w:r>
    </w:p>
    <w:p w:rsidR="00604354" w:rsidRDefault="002174B5">
      <w:pPr>
        <w:pStyle w:val="1"/>
        <w:tabs>
          <w:tab w:val="left" w:leader="underscore" w:pos="9877"/>
        </w:tabs>
        <w:jc w:val="both"/>
      </w:pPr>
      <w:r>
        <w:t xml:space="preserve">окулист </w:t>
      </w:r>
      <w:r>
        <w:tab/>
      </w:r>
    </w:p>
    <w:p w:rsidR="00604354" w:rsidRDefault="002174B5">
      <w:pPr>
        <w:pStyle w:val="1"/>
        <w:tabs>
          <w:tab w:val="left" w:leader="underscore" w:pos="9877"/>
        </w:tabs>
        <w:jc w:val="both"/>
      </w:pPr>
      <w:r>
        <w:t xml:space="preserve">отоларинголог </w:t>
      </w:r>
      <w:r>
        <w:tab/>
      </w:r>
    </w:p>
    <w:p w:rsidR="00604354" w:rsidRDefault="002174B5">
      <w:pPr>
        <w:pStyle w:val="1"/>
        <w:tabs>
          <w:tab w:val="left" w:leader="underscore" w:pos="9877"/>
        </w:tabs>
        <w:jc w:val="both"/>
      </w:pPr>
      <w:r>
        <w:t xml:space="preserve">стоматолог </w:t>
      </w:r>
      <w:r>
        <w:tab/>
      </w:r>
    </w:p>
    <w:p w:rsidR="00604354" w:rsidRDefault="002174B5">
      <w:pPr>
        <w:pStyle w:val="1"/>
        <w:tabs>
          <w:tab w:val="left" w:leader="underscore" w:pos="9877"/>
        </w:tabs>
        <w:jc w:val="both"/>
      </w:pPr>
      <w:proofErr w:type="spellStart"/>
      <w:r>
        <w:t>дерматовенеролог</w:t>
      </w:r>
      <w:proofErr w:type="spellEnd"/>
      <w:r>
        <w:t xml:space="preserve"> </w:t>
      </w:r>
      <w:r>
        <w:tab/>
      </w:r>
    </w:p>
    <w:p w:rsidR="00604354" w:rsidRDefault="002174B5">
      <w:pPr>
        <w:pStyle w:val="1"/>
        <w:tabs>
          <w:tab w:val="left" w:leader="underscore" w:pos="9877"/>
        </w:tabs>
        <w:jc w:val="both"/>
      </w:pPr>
      <w:r>
        <w:t xml:space="preserve">психиатр </w:t>
      </w:r>
      <w:r>
        <w:tab/>
      </w:r>
    </w:p>
    <w:p w:rsidR="00604354" w:rsidRDefault="002174B5">
      <w:pPr>
        <w:pStyle w:val="1"/>
        <w:tabs>
          <w:tab w:val="left" w:leader="underscore" w:pos="9877"/>
        </w:tabs>
        <w:jc w:val="both"/>
      </w:pPr>
      <w:r>
        <w:t>нарколог</w:t>
      </w:r>
      <w:r>
        <w:tab/>
      </w:r>
    </w:p>
    <w:p w:rsidR="00604354" w:rsidRDefault="002174B5">
      <w:pPr>
        <w:pStyle w:val="1"/>
        <w:numPr>
          <w:ilvl w:val="0"/>
          <w:numId w:val="1"/>
        </w:numPr>
        <w:tabs>
          <w:tab w:val="left" w:pos="669"/>
        </w:tabs>
        <w:jc w:val="both"/>
      </w:pPr>
      <w:r>
        <w:t>Данные рентгеновского (флюорографического) обследования</w:t>
      </w:r>
    </w:p>
    <w:p w:rsidR="00604354" w:rsidRDefault="002174B5">
      <w:pPr>
        <w:pStyle w:val="1"/>
        <w:tabs>
          <w:tab w:val="left" w:leader="underscore" w:pos="9877"/>
        </w:tabs>
        <w:jc w:val="both"/>
      </w:pPr>
      <w:r>
        <w:t>Флюорография №</w:t>
      </w:r>
      <w:r>
        <w:tab/>
      </w:r>
    </w:p>
    <w:p w:rsidR="00604354" w:rsidRDefault="002174B5">
      <w:pPr>
        <w:pStyle w:val="1"/>
        <w:numPr>
          <w:ilvl w:val="0"/>
          <w:numId w:val="1"/>
        </w:numPr>
        <w:tabs>
          <w:tab w:val="left" w:pos="757"/>
          <w:tab w:val="left" w:pos="1930"/>
          <w:tab w:val="left" w:pos="3565"/>
          <w:tab w:val="left" w:pos="5203"/>
          <w:tab w:val="left" w:pos="6104"/>
          <w:tab w:val="left" w:pos="7475"/>
          <w:tab w:val="left" w:pos="8568"/>
        </w:tabs>
        <w:spacing w:after="540"/>
        <w:jc w:val="both"/>
      </w:pPr>
      <w:r>
        <w:t xml:space="preserve">Данные лабораторных исследований исследование на сифилис, </w:t>
      </w:r>
      <w:proofErr w:type="spellStart"/>
      <w:r>
        <w:t>нагонорею</w:t>
      </w:r>
      <w:proofErr w:type="spellEnd"/>
      <w:r>
        <w:t>, на носительство</w:t>
      </w:r>
      <w:r>
        <w:tab/>
        <w:t>кишечных</w:t>
      </w:r>
      <w:r>
        <w:tab/>
        <w:t>инфекций,</w:t>
      </w:r>
      <w:r>
        <w:tab/>
        <w:t>на</w:t>
      </w:r>
      <w:r>
        <w:tab/>
        <w:t>брюшной</w:t>
      </w:r>
      <w:r>
        <w:tab/>
        <w:t>тиф,</w:t>
      </w:r>
      <w:r>
        <w:tab/>
      </w:r>
      <w:proofErr w:type="spellStart"/>
      <w:r>
        <w:t>нагельминты</w:t>
      </w:r>
      <w:proofErr w:type="spellEnd"/>
    </w:p>
    <w:p w:rsidR="00604354" w:rsidRDefault="002174B5">
      <w:pPr>
        <w:pStyle w:val="1"/>
        <w:numPr>
          <w:ilvl w:val="0"/>
          <w:numId w:val="1"/>
        </w:numPr>
        <w:pBdr>
          <w:top w:val="single" w:sz="4" w:space="0" w:color="auto"/>
        </w:pBdr>
        <w:tabs>
          <w:tab w:val="left" w:pos="759"/>
          <w:tab w:val="left" w:leader="underscore" w:pos="7475"/>
        </w:tabs>
        <w:jc w:val="both"/>
      </w:pPr>
      <w:r>
        <w:t>Предохранительные прививки (указать дату)</w:t>
      </w:r>
      <w:r>
        <w:tab/>
      </w:r>
    </w:p>
    <w:p w:rsidR="00604354" w:rsidRDefault="002174B5">
      <w:pPr>
        <w:pStyle w:val="1"/>
        <w:tabs>
          <w:tab w:val="left" w:leader="underscore" w:pos="7475"/>
        </w:tabs>
        <w:jc w:val="both"/>
      </w:pPr>
      <w:r>
        <w:t>Все сведения из сертификата заносятся в эту графу</w:t>
      </w:r>
      <w:r>
        <w:tab/>
      </w:r>
    </w:p>
    <w:p w:rsidR="00604354" w:rsidRDefault="002174B5">
      <w:pPr>
        <w:pStyle w:val="1"/>
        <w:numPr>
          <w:ilvl w:val="0"/>
          <w:numId w:val="1"/>
        </w:numPr>
        <w:tabs>
          <w:tab w:val="left" w:pos="762"/>
          <w:tab w:val="left" w:pos="9067"/>
        </w:tabs>
        <w:jc w:val="both"/>
      </w:pPr>
      <w:r>
        <w:t xml:space="preserve">Врачебное заключение о профессиональной пригодности: </w:t>
      </w:r>
      <w:proofErr w:type="spellStart"/>
      <w:r>
        <w:rPr>
          <w:i/>
          <w:iCs/>
          <w:u w:val="single"/>
        </w:rPr>
        <w:t>годендля</w:t>
      </w:r>
      <w:proofErr w:type="spellEnd"/>
      <w:r>
        <w:rPr>
          <w:i/>
          <w:iCs/>
          <w:u w:val="single"/>
        </w:rPr>
        <w:t xml:space="preserve"> поступления по направлению подготовки</w:t>
      </w:r>
      <w:r>
        <w:rPr>
          <w:i/>
          <w:iCs/>
          <w:u w:val="single"/>
        </w:rPr>
        <w:tab/>
        <w:t>.</w:t>
      </w:r>
    </w:p>
    <w:p w:rsidR="00604354" w:rsidRDefault="002174B5">
      <w:pPr>
        <w:pStyle w:val="22"/>
        <w:spacing w:line="290" w:lineRule="auto"/>
        <w:ind w:firstLine="300"/>
        <w:jc w:val="both"/>
        <w:rPr>
          <w:sz w:val="24"/>
          <w:szCs w:val="24"/>
        </w:rPr>
      </w:pPr>
      <w:r>
        <w:rPr>
          <w:i/>
          <w:iCs/>
          <w:u w:val="single"/>
        </w:rPr>
        <w:t>(«Сестринское дело», «Лабораторная диагностика»- указать нужное)</w:t>
      </w:r>
      <w:r>
        <w:rPr>
          <w:i/>
          <w:iCs/>
          <w:sz w:val="24"/>
          <w:szCs w:val="24"/>
          <w:u w:val="single"/>
        </w:rPr>
        <w:t>.</w:t>
      </w:r>
    </w:p>
    <w:p w:rsidR="00604354" w:rsidRDefault="002174B5">
      <w:pPr>
        <w:pStyle w:val="1"/>
        <w:tabs>
          <w:tab w:val="left" w:leader="underscore" w:pos="7788"/>
        </w:tabs>
        <w:jc w:val="both"/>
      </w:pPr>
      <w:r>
        <w:t xml:space="preserve">Подпись лица, заполнившего справку </w:t>
      </w:r>
      <w:r>
        <w:tab/>
      </w:r>
    </w:p>
    <w:p w:rsidR="00604354" w:rsidRDefault="002174B5">
      <w:pPr>
        <w:pStyle w:val="1"/>
        <w:tabs>
          <w:tab w:val="left" w:leader="underscore" w:pos="7788"/>
        </w:tabs>
        <w:ind w:left="300" w:firstLine="0"/>
        <w:jc w:val="both"/>
      </w:pPr>
      <w:r>
        <w:t xml:space="preserve">Подпись главного врача </w:t>
      </w:r>
      <w:proofErr w:type="spellStart"/>
      <w:r>
        <w:t>лечебно</w:t>
      </w:r>
      <w:proofErr w:type="spellEnd"/>
      <w:r>
        <w:t xml:space="preserve"> профилактического учреждения </w:t>
      </w:r>
      <w:r>
        <w:tab/>
      </w:r>
    </w:p>
    <w:p w:rsidR="00604354" w:rsidRDefault="002174B5">
      <w:pPr>
        <w:pStyle w:val="1"/>
        <w:spacing w:after="260"/>
        <w:ind w:left="300" w:firstLine="0"/>
        <w:jc w:val="both"/>
      </w:pPr>
      <w:r>
        <w:t>Место печати ЛПУ</w:t>
      </w:r>
    </w:p>
    <w:sectPr w:rsidR="00604354">
      <w:pgSz w:w="11900" w:h="16840"/>
      <w:pgMar w:top="1182" w:right="817" w:bottom="1182" w:left="1104" w:header="0" w:footer="7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A3" w:rsidRDefault="00395DA3">
      <w:r>
        <w:separator/>
      </w:r>
    </w:p>
  </w:endnote>
  <w:endnote w:type="continuationSeparator" w:id="0">
    <w:p w:rsidR="00395DA3" w:rsidRDefault="0039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A3" w:rsidRDefault="00395DA3"/>
  </w:footnote>
  <w:footnote w:type="continuationSeparator" w:id="0">
    <w:p w:rsidR="00395DA3" w:rsidRDefault="00395DA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54" w:rsidRDefault="002174B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6181090</wp:posOffset>
              </wp:positionH>
              <wp:positionV relativeFrom="page">
                <wp:posOffset>491490</wp:posOffset>
              </wp:positionV>
              <wp:extent cx="835025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02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4354" w:rsidRDefault="002174B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6.69999999999999pt;margin-top:38.700000000000003pt;width:65.75pt;height:10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50"/>
    <w:multiLevelType w:val="multilevel"/>
    <w:tmpl w:val="0E565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54"/>
    <w:rsid w:val="00126CD5"/>
    <w:rsid w:val="002174B5"/>
    <w:rsid w:val="00395DA3"/>
    <w:rsid w:val="00604354"/>
    <w:rsid w:val="00C0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0A6B"/>
  <w15:docId w15:val="{CE22C707-0C88-4C71-B3F5-A05B787F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00"/>
      <w:ind w:firstLine="15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Kolledj</dc:creator>
  <cp:keywords/>
  <cp:lastModifiedBy>Пользователь Windows</cp:lastModifiedBy>
  <cp:revision>4</cp:revision>
  <dcterms:created xsi:type="dcterms:W3CDTF">2021-05-29T07:09:00Z</dcterms:created>
  <dcterms:modified xsi:type="dcterms:W3CDTF">2021-05-29T07:35:00Z</dcterms:modified>
</cp:coreProperties>
</file>